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651E341" w14:textId="38CB5D94" w:rsidR="00173BA5" w:rsidRDefault="00000000" w:rsidP="00712BF8">
      <w:pPr>
        <w:pStyle w:val="Heading1"/>
        <w:spacing w:after="0" w:line="360" w:lineRule="auto"/>
      </w:pPr>
      <w:r>
        <w:t>M4</w:t>
      </w:r>
      <w:r w:rsidR="00712BF8">
        <w:t xml:space="preserve">L19. </w:t>
      </w:r>
      <w:r w:rsidR="00712BF8" w:rsidRPr="00712BF8">
        <w:t>Risk Tolerance Parameter and Financial Measures</w:t>
      </w:r>
    </w:p>
    <w:p w14:paraId="0B4E213E" w14:textId="77777777" w:rsidR="00712BF8" w:rsidRDefault="00712BF8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3BADD70" w14:textId="021BBB2A" w:rsidR="00712BF8" w:rsidRDefault="00712BF8" w:rsidP="00712BF8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70FCC7A3" wp14:editId="7208A76F">
            <wp:extent cx="5731510" cy="3206115"/>
            <wp:effectExtent l="0" t="0" r="2540" b="0"/>
            <wp:docPr id="987806605" name="Picture 1" descr="Risk Tolerance Parameter and Financial Meas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06605" name="Picture 1" descr="Risk Tolerance Parameter and Financial Measure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F7AC" w14:textId="16052EA8" w:rsidR="00712BF8" w:rsidRDefault="00712BF8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12BF8">
        <w:rPr>
          <w:rFonts w:ascii="Open Sans" w:hAnsi="Open Sans" w:cs="Open Sans"/>
          <w:sz w:val="24"/>
          <w:szCs w:val="24"/>
        </w:rPr>
        <w:t>In this topic, we will discuss the relationship between the risk tolerance parameter, R, and the financial measures of the company.</w:t>
      </w:r>
    </w:p>
    <w:p w14:paraId="07ADDCAC" w14:textId="4E0B0709" w:rsidR="00712BF8" w:rsidRDefault="00712BF8" w:rsidP="00712BF8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33716FA1" wp14:editId="4ADF428B">
            <wp:extent cx="5731510" cy="3199130"/>
            <wp:effectExtent l="0" t="0" r="2540" b="1270"/>
            <wp:docPr id="290165803" name="Picture 2" descr="Relationship between risk tolerance parameter and a company's financial meas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65803" name="Picture 2" descr="Relationship between risk tolerance parameter and a company's financial measure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3990" w14:textId="77777777" w:rsidR="00712BF8" w:rsidRDefault="00712BF8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12BF8">
        <w:rPr>
          <w:rFonts w:ascii="Open Sans" w:hAnsi="Open Sans" w:cs="Open Sans"/>
          <w:sz w:val="24"/>
          <w:szCs w:val="24"/>
        </w:rPr>
        <w:t xml:space="preserve">Relationship between the risk tolerance parameter and a company's financial measures. </w:t>
      </w:r>
    </w:p>
    <w:p w14:paraId="4D6360A9" w14:textId="3F6E737C" w:rsidR="00712BF8" w:rsidRPr="00712BF8" w:rsidRDefault="00712BF8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12BF8">
        <w:rPr>
          <w:rFonts w:ascii="Open Sans" w:hAnsi="Open Sans" w:cs="Open Sans"/>
          <w:sz w:val="24"/>
          <w:szCs w:val="24"/>
        </w:rPr>
        <w:t xml:space="preserve">Ronald Howard of Stanford University worked for three companies </w:t>
      </w:r>
      <w:proofErr w:type="gramStart"/>
      <w:r w:rsidRPr="00712BF8">
        <w:rPr>
          <w:rFonts w:ascii="Open Sans" w:hAnsi="Open Sans" w:cs="Open Sans"/>
          <w:sz w:val="24"/>
          <w:szCs w:val="24"/>
        </w:rPr>
        <w:t>In</w:t>
      </w:r>
      <w:proofErr w:type="gramEnd"/>
      <w:r w:rsidRPr="00712BF8">
        <w:rPr>
          <w:rFonts w:ascii="Open Sans" w:hAnsi="Open Sans" w:cs="Open Sans"/>
          <w:sz w:val="24"/>
          <w:szCs w:val="24"/>
        </w:rPr>
        <w:t xml:space="preserve"> general oil and the chemistry industry to assist them in making decisions about their ventures, because in this study, they needed to get the risk tolerance parameters of those companies.</w:t>
      </w:r>
    </w:p>
    <w:p w14:paraId="6C37B7BF" w14:textId="77777777" w:rsidR="00712BF8" w:rsidRDefault="00712BF8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12BF8">
        <w:rPr>
          <w:rFonts w:ascii="Open Sans" w:hAnsi="Open Sans" w:cs="Open Sans"/>
          <w:sz w:val="24"/>
          <w:szCs w:val="24"/>
        </w:rPr>
        <w:t xml:space="preserve">They assessed their risk tolerance by interviewing top executives in each company and estimated the risk tolerance parameter for the company. </w:t>
      </w:r>
    </w:p>
    <w:p w14:paraId="35151FC8" w14:textId="4619F0CD" w:rsidR="00712BF8" w:rsidRDefault="00712BF8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12BF8">
        <w:rPr>
          <w:rFonts w:ascii="Open Sans" w:hAnsi="Open Sans" w:cs="Open Sans"/>
          <w:sz w:val="24"/>
          <w:szCs w:val="24"/>
        </w:rPr>
        <w:t>They also reviewed the annual reports of those companies to obtain net sales, net income, and equity of the three firms.</w:t>
      </w:r>
    </w:p>
    <w:p w14:paraId="5375BBA2" w14:textId="56D14462" w:rsidR="00712BF8" w:rsidRDefault="00712BF8" w:rsidP="00712BF8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7C544A2A" wp14:editId="7AAFF1E1">
            <wp:extent cx="5731510" cy="3201035"/>
            <wp:effectExtent l="0" t="0" r="2540" b="0"/>
            <wp:docPr id="1975510440" name="Picture 3" descr="Corporate Risk Tolerance Rat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10440" name="Picture 3" descr="Corporate Risk Tolerance Ratio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ECE0" w14:textId="77777777" w:rsidR="00712BF8" w:rsidRDefault="00000000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12BF8">
        <w:rPr>
          <w:rFonts w:ascii="Open Sans" w:hAnsi="Open Sans" w:cs="Open Sans"/>
          <w:sz w:val="24"/>
          <w:szCs w:val="24"/>
        </w:rPr>
        <w:t>This information is assembled in the table where the companies are called A, B, and C.</w:t>
      </w:r>
      <w:r w:rsidR="00712BF8">
        <w:rPr>
          <w:rFonts w:ascii="Open Sans" w:hAnsi="Open Sans" w:cs="Open Sans"/>
          <w:sz w:val="24"/>
          <w:szCs w:val="24"/>
        </w:rPr>
        <w:t xml:space="preserve"> </w:t>
      </w:r>
      <w:proofErr w:type="gramStart"/>
      <w:r w:rsidRPr="00712BF8">
        <w:rPr>
          <w:rFonts w:ascii="Open Sans" w:hAnsi="Open Sans" w:cs="Open Sans"/>
          <w:sz w:val="24"/>
          <w:szCs w:val="24"/>
        </w:rPr>
        <w:t>So</w:t>
      </w:r>
      <w:proofErr w:type="gramEnd"/>
      <w:r w:rsidRPr="00712BF8">
        <w:rPr>
          <w:rFonts w:ascii="Open Sans" w:hAnsi="Open Sans" w:cs="Open Sans"/>
          <w:sz w:val="24"/>
          <w:szCs w:val="24"/>
        </w:rPr>
        <w:t xml:space="preserve"> you can see that they are dealing with some sizable companies. </w:t>
      </w:r>
    </w:p>
    <w:p w14:paraId="7AE903A5" w14:textId="77777777" w:rsidR="00712BF8" w:rsidRDefault="00000000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12BF8">
        <w:rPr>
          <w:rFonts w:ascii="Open Sans" w:hAnsi="Open Sans" w:cs="Open Sans"/>
          <w:sz w:val="24"/>
          <w:szCs w:val="24"/>
        </w:rPr>
        <w:t xml:space="preserve">There appeared to be a correlation between the corporate risk tolerance parameter and their financial measures. The relationship is clear in this table. It shows a ratio of risk tolerance parameter, R, to each of the other quantities. </w:t>
      </w:r>
    </w:p>
    <w:p w14:paraId="30402235" w14:textId="37B100BC" w:rsidR="00173BA5" w:rsidRPr="00712BF8" w:rsidRDefault="00000000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12BF8">
        <w:rPr>
          <w:rFonts w:ascii="Open Sans" w:hAnsi="Open Sans" w:cs="Open Sans"/>
          <w:sz w:val="24"/>
          <w:szCs w:val="24"/>
        </w:rPr>
        <w:t>The ratio of risk tolerance parameter to sales is very close to about 6</w:t>
      </w:r>
      <w:r w:rsidR="00712BF8">
        <w:rPr>
          <w:rFonts w:ascii="Open Sans" w:hAnsi="Open Sans" w:cs="Open Sans"/>
          <w:sz w:val="24"/>
          <w:szCs w:val="24"/>
        </w:rPr>
        <w:t xml:space="preserve">% </w:t>
      </w:r>
      <w:r w:rsidRPr="00712BF8">
        <w:rPr>
          <w:rFonts w:ascii="Open Sans" w:hAnsi="Open Sans" w:cs="Open Sans"/>
          <w:sz w:val="24"/>
          <w:szCs w:val="24"/>
        </w:rPr>
        <w:t>for all the three companies.</w:t>
      </w:r>
      <w:r w:rsidR="00712BF8">
        <w:rPr>
          <w:rFonts w:ascii="Open Sans" w:hAnsi="Open Sans" w:cs="Open Sans"/>
          <w:sz w:val="24"/>
          <w:szCs w:val="24"/>
        </w:rPr>
        <w:t xml:space="preserve"> </w:t>
      </w:r>
      <w:r w:rsidRPr="00712BF8">
        <w:rPr>
          <w:rFonts w:ascii="Open Sans" w:hAnsi="Open Sans" w:cs="Open Sans"/>
          <w:sz w:val="24"/>
          <w:szCs w:val="24"/>
        </w:rPr>
        <w:t>Risk tolerance to net incomes showed more variation, but it is about 1 to 1, and 1 to 1.5. The average is about 1.24. Finally, the risk tolerance parameter to equity is once more very consistent and the risk tolerance being about one sixth of the equity. I need to point out that the rule of thumb is based on a very small number of examples.</w:t>
      </w:r>
    </w:p>
    <w:p w14:paraId="276D2026" w14:textId="77777777" w:rsidR="00173BA5" w:rsidRPr="00712BF8" w:rsidRDefault="00000000" w:rsidP="00712BF8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712BF8">
        <w:rPr>
          <w:rFonts w:ascii="Open Sans" w:hAnsi="Open Sans" w:cs="Open Sans"/>
          <w:sz w:val="24"/>
          <w:szCs w:val="24"/>
        </w:rPr>
        <w:t>Just three companies in the energy and chemical industry. They are not rigorously reliable. They just provide a good starting point. If you need a more accurate approximation of the decision tolerance parameters, you can use the survey study that we discussed in a previous slide to assess your manager's risk tolerance parameters.</w:t>
      </w:r>
    </w:p>
    <w:sectPr w:rsidR="00173BA5" w:rsidRPr="00712B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FE2C76"/>
    <w:multiLevelType w:val="hybridMultilevel"/>
    <w:tmpl w:val="F1BE9ED4"/>
    <w:lvl w:ilvl="0" w:tplc="D4EAB72C">
      <w:start w:val="1"/>
      <w:numFmt w:val="bullet"/>
      <w:lvlText w:val="●"/>
      <w:lvlJc w:val="left"/>
      <w:pPr>
        <w:ind w:left="720" w:hanging="360"/>
      </w:pPr>
    </w:lvl>
    <w:lvl w:ilvl="1" w:tplc="9436649E">
      <w:start w:val="1"/>
      <w:numFmt w:val="bullet"/>
      <w:lvlText w:val="○"/>
      <w:lvlJc w:val="left"/>
      <w:pPr>
        <w:ind w:left="1440" w:hanging="360"/>
      </w:pPr>
    </w:lvl>
    <w:lvl w:ilvl="2" w:tplc="76F2803C">
      <w:start w:val="1"/>
      <w:numFmt w:val="bullet"/>
      <w:lvlText w:val="■"/>
      <w:lvlJc w:val="left"/>
      <w:pPr>
        <w:ind w:left="2160" w:hanging="360"/>
      </w:pPr>
    </w:lvl>
    <w:lvl w:ilvl="3" w:tplc="F8F2F2B8">
      <w:start w:val="1"/>
      <w:numFmt w:val="bullet"/>
      <w:lvlText w:val="●"/>
      <w:lvlJc w:val="left"/>
      <w:pPr>
        <w:ind w:left="2880" w:hanging="360"/>
      </w:pPr>
    </w:lvl>
    <w:lvl w:ilvl="4" w:tplc="402AE330">
      <w:start w:val="1"/>
      <w:numFmt w:val="bullet"/>
      <w:lvlText w:val="○"/>
      <w:lvlJc w:val="left"/>
      <w:pPr>
        <w:ind w:left="3600" w:hanging="360"/>
      </w:pPr>
    </w:lvl>
    <w:lvl w:ilvl="5" w:tplc="3F424062">
      <w:start w:val="1"/>
      <w:numFmt w:val="bullet"/>
      <w:lvlText w:val="■"/>
      <w:lvlJc w:val="left"/>
      <w:pPr>
        <w:ind w:left="4320" w:hanging="360"/>
      </w:pPr>
    </w:lvl>
    <w:lvl w:ilvl="6" w:tplc="6AEC6AB0">
      <w:start w:val="1"/>
      <w:numFmt w:val="bullet"/>
      <w:lvlText w:val="●"/>
      <w:lvlJc w:val="left"/>
      <w:pPr>
        <w:ind w:left="5040" w:hanging="360"/>
      </w:pPr>
    </w:lvl>
    <w:lvl w:ilvl="7" w:tplc="3F342C9E">
      <w:start w:val="1"/>
      <w:numFmt w:val="bullet"/>
      <w:lvlText w:val="●"/>
      <w:lvlJc w:val="left"/>
      <w:pPr>
        <w:ind w:left="5760" w:hanging="360"/>
      </w:pPr>
    </w:lvl>
    <w:lvl w:ilvl="8" w:tplc="0138444C">
      <w:start w:val="1"/>
      <w:numFmt w:val="bullet"/>
      <w:lvlText w:val="●"/>
      <w:lvlJc w:val="left"/>
      <w:pPr>
        <w:ind w:left="6480" w:hanging="360"/>
      </w:pPr>
    </w:lvl>
  </w:abstractNum>
  <w:num w:numId="1" w16cid:durableId="13403532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3BA5"/>
    <w:rsid w:val="00173BA5"/>
    <w:rsid w:val="00283712"/>
    <w:rsid w:val="0059017B"/>
    <w:rsid w:val="00712BF8"/>
    <w:rsid w:val="00A272F1"/>
    <w:rsid w:val="00EE3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507B0"/>
  <w15:docId w15:val="{9F8A0D96-5F03-42CC-8C0D-9A5FEF2B9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712BF8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712BF8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297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TCMT_612_M4T078_Risk-tolerance-parameter-and-financial-measures</vt:lpstr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Risk Tolerance Parameter and Financial Measures</dc:title>
  <dc:creator>Un-named</dc:creator>
  <cp:lastModifiedBy>Williams, Elisabeth G</cp:lastModifiedBy>
  <cp:revision>2</cp:revision>
  <cp:lastPrinted>2024-07-26T22:42:00Z</cp:lastPrinted>
  <dcterms:created xsi:type="dcterms:W3CDTF">2024-07-26T22:46:00Z</dcterms:created>
  <dcterms:modified xsi:type="dcterms:W3CDTF">2024-07-26T22:46:00Z</dcterms:modified>
</cp:coreProperties>
</file>